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7" w:rsidRDefault="00951177" w:rsidP="00C405BF">
      <w:pPr>
        <w:jc w:val="center"/>
        <w:rPr>
          <w:sz w:val="36"/>
        </w:rPr>
      </w:pPr>
      <w:r>
        <w:rPr>
          <w:rFonts w:hint="eastAsia"/>
          <w:sz w:val="36"/>
        </w:rPr>
        <w:t>转基因技术平台</w:t>
      </w:r>
      <w:r w:rsidR="00C405BF">
        <w:rPr>
          <w:rFonts w:hint="eastAsia"/>
          <w:sz w:val="36"/>
        </w:rPr>
        <w:t>简介</w:t>
      </w:r>
    </w:p>
    <w:p w:rsidR="00747AA1" w:rsidRDefault="00951177" w:rsidP="00747AA1">
      <w:r>
        <w:rPr>
          <w:rFonts w:hint="eastAsia"/>
          <w:sz w:val="28"/>
        </w:rPr>
        <w:t xml:space="preserve">   </w:t>
      </w:r>
      <w:r w:rsidR="00747AA1">
        <w:rPr>
          <w:rFonts w:hint="eastAsia"/>
        </w:rPr>
        <w:t>厦门大学实验动物中心转基因平台经过多年的建设，目前已经拥有数百平方米的分子克隆实验室、细胞培养实验室等标准实验室，配有Nikon霍夫曼显微镜、Nikon Ti-s荧光显微镜、Bio-Rad电转仪、Baker生物安全柜、显微注射仪等实验仪器。</w:t>
      </w:r>
    </w:p>
    <w:p w:rsidR="00747AA1" w:rsidRDefault="00747AA1" w:rsidP="00747AA1">
      <w:pPr>
        <w:ind w:firstLine="420"/>
      </w:pPr>
      <w:r>
        <w:rPr>
          <w:rFonts w:hint="eastAsia"/>
        </w:rPr>
        <w:t>平台同时拥有300多平方米的配备IVC笼具的SPF级小鼠屏障饲养区，饲养C57BL/6J、Balb/C、ICR、DBA等种源小鼠2000余笼，实现了转基因操作所有小鼠的全部自行供给。</w:t>
      </w:r>
    </w:p>
    <w:p w:rsidR="00747AA1" w:rsidRDefault="00747AA1" w:rsidP="00747AA1">
      <w:pPr>
        <w:ind w:firstLine="420"/>
      </w:pPr>
      <w:r>
        <w:t>平台</w:t>
      </w:r>
      <w:r>
        <w:rPr>
          <w:rFonts w:hint="eastAsia"/>
        </w:rPr>
        <w:t>目前</w:t>
      </w:r>
      <w:r>
        <w:t>已经</w:t>
      </w:r>
      <w:r>
        <w:rPr>
          <w:rFonts w:hint="eastAsia"/>
        </w:rPr>
        <w:t>熟练</w:t>
      </w:r>
      <w:r>
        <w:t>掌握质粒构建</w:t>
      </w:r>
      <w:r>
        <w:rPr>
          <w:rFonts w:hint="eastAsia"/>
        </w:rPr>
        <w:t>，体外RNA转录，受精卵</w:t>
      </w:r>
      <w:r>
        <w:t>显微注射</w:t>
      </w:r>
      <w:r>
        <w:rPr>
          <w:rFonts w:hint="eastAsia"/>
        </w:rPr>
        <w:t>，单倍体</w:t>
      </w:r>
      <w:r>
        <w:t>细胞注射</w:t>
      </w:r>
      <w:r>
        <w:rPr>
          <w:rFonts w:hint="eastAsia"/>
        </w:rPr>
        <w:t>等</w:t>
      </w:r>
      <w:r>
        <w:t>技术</w:t>
      </w:r>
      <w:r>
        <w:rPr>
          <w:rFonts w:hint="eastAsia"/>
        </w:rPr>
        <w:t>，能够</w:t>
      </w:r>
      <w:r>
        <w:t>熟练完成从质粒构建到小鼠鉴定整个基因工程小鼠制备流程</w:t>
      </w:r>
      <w:r>
        <w:rPr>
          <w:rFonts w:hint="eastAsia"/>
        </w:rPr>
        <w:t>。</w:t>
      </w:r>
    </w:p>
    <w:p w:rsidR="00747AA1" w:rsidRDefault="00747AA1" w:rsidP="00747AA1">
      <w:pPr>
        <w:ind w:firstLine="420"/>
      </w:pPr>
      <w:r>
        <w:rPr>
          <w:rFonts w:hint="eastAsia"/>
        </w:rPr>
        <w:t>平台</w:t>
      </w:r>
      <w:r>
        <w:t>已为</w:t>
      </w:r>
      <w:r>
        <w:rPr>
          <w:rFonts w:hint="eastAsia"/>
        </w:rPr>
        <w:t>校内</w:t>
      </w:r>
      <w:r>
        <w:t>相关课题组制备具有完全知识产权的基因工程小鼠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0余株，</w:t>
      </w:r>
      <w:r>
        <w:t>并向国内外有关</w:t>
      </w:r>
      <w:r>
        <w:rPr>
          <w:rFonts w:hint="eastAsia"/>
        </w:rPr>
        <w:t>单位提供</w:t>
      </w:r>
      <w:r>
        <w:t>转基因小鼠</w:t>
      </w:r>
      <w:r>
        <w:rPr>
          <w:rFonts w:hint="eastAsia"/>
        </w:rPr>
        <w:t>20余</w:t>
      </w:r>
      <w:r>
        <w:t>次（</w:t>
      </w:r>
      <w:r>
        <w:rPr>
          <w:rFonts w:hint="eastAsia"/>
        </w:rPr>
        <w:t>株</w:t>
      </w:r>
      <w:r>
        <w:t>）</w:t>
      </w:r>
      <w:r>
        <w:rPr>
          <w:rFonts w:hint="eastAsia"/>
        </w:rPr>
        <w:t>。</w:t>
      </w:r>
    </w:p>
    <w:p w:rsidR="00747AA1" w:rsidRDefault="00747AA1" w:rsidP="00747AA1">
      <w:pPr>
        <w:ind w:firstLine="420"/>
      </w:pPr>
      <w:r>
        <w:rPr>
          <w:rFonts w:hint="eastAsia"/>
        </w:rPr>
        <w:t>平台</w:t>
      </w:r>
      <w:r>
        <w:t>本着</w:t>
      </w:r>
      <w:r>
        <w:rPr>
          <w:rFonts w:hint="eastAsia"/>
        </w:rPr>
        <w:t>为</w:t>
      </w:r>
      <w:r>
        <w:t>广大校内外科研工作者服务的宗旨，</w:t>
      </w:r>
      <w:r>
        <w:rPr>
          <w:rFonts w:hint="eastAsia"/>
        </w:rPr>
        <w:t>向国内外</w:t>
      </w:r>
      <w:r>
        <w:t>开放，</w:t>
      </w:r>
      <w:r>
        <w:rPr>
          <w:rFonts w:hint="eastAsia"/>
        </w:rPr>
        <w:t>提供</w:t>
      </w:r>
      <w:r>
        <w:t>相较于</w:t>
      </w:r>
      <w:r>
        <w:rPr>
          <w:rFonts w:hint="eastAsia"/>
        </w:rPr>
        <w:t>商业公司</w:t>
      </w:r>
      <w:r>
        <w:t>更低价更灵活的基因</w:t>
      </w:r>
      <w:r>
        <w:rPr>
          <w:rFonts w:hint="eastAsia"/>
        </w:rPr>
        <w:t>工程</w:t>
      </w:r>
      <w:r>
        <w:t>小鼠的制备服务</w:t>
      </w:r>
      <w:r>
        <w:rPr>
          <w:rFonts w:hint="eastAsia"/>
        </w:rPr>
        <w:t>（见下表）</w:t>
      </w:r>
      <w:r>
        <w:t>，有需求者请联系：贺颖老师</w:t>
      </w:r>
      <w:r>
        <w:rPr>
          <w:rFonts w:hint="eastAsia"/>
        </w:rPr>
        <w:t>邮箱</w:t>
      </w:r>
      <w:r>
        <w:t>：</w:t>
      </w:r>
      <w:hyperlink r:id="rId6" w:history="1">
        <w:r w:rsidRPr="004B7A89">
          <w:rPr>
            <w:rStyle w:val="a6"/>
            <w:rFonts w:hint="eastAsia"/>
          </w:rPr>
          <w:t>hey@xmu.edu.cn</w:t>
        </w:r>
      </w:hyperlink>
      <w:r>
        <w:rPr>
          <w:rFonts w:hint="eastAsia"/>
        </w:rPr>
        <w:t>电话</w:t>
      </w:r>
      <w:r>
        <w:t>：</w:t>
      </w:r>
      <w:r>
        <w:rPr>
          <w:rFonts w:hint="eastAsia"/>
        </w:rPr>
        <w:t>13400666275</w:t>
      </w:r>
      <w:r>
        <w:t>。</w:t>
      </w:r>
    </w:p>
    <w:p w:rsidR="00747AA1" w:rsidRPr="00345771" w:rsidRDefault="00747AA1" w:rsidP="00747AA1"/>
    <w:tbl>
      <w:tblPr>
        <w:tblStyle w:val="a5"/>
        <w:tblW w:w="9021" w:type="dxa"/>
        <w:tblInd w:w="-289" w:type="dxa"/>
        <w:tblLook w:val="04A0"/>
      </w:tblPr>
      <w:tblGrid>
        <w:gridCol w:w="1390"/>
        <w:gridCol w:w="1001"/>
        <w:gridCol w:w="846"/>
        <w:gridCol w:w="4468"/>
        <w:gridCol w:w="1316"/>
      </w:tblGrid>
      <w:tr w:rsidR="00747AA1" w:rsidRPr="00AC2D89" w:rsidTr="00B66BC3">
        <w:trPr>
          <w:trHeight w:val="639"/>
        </w:trPr>
        <w:tc>
          <w:tcPr>
            <w:tcW w:w="1390" w:type="dxa"/>
            <w:noWrap/>
            <w:vAlign w:val="center"/>
            <w:hideMark/>
          </w:tcPr>
          <w:p w:rsidR="00747AA1" w:rsidRPr="003707ED" w:rsidRDefault="00747AA1" w:rsidP="00B66BC3">
            <w:pPr>
              <w:jc w:val="center"/>
              <w:rPr>
                <w:szCs w:val="21"/>
              </w:rPr>
            </w:pPr>
            <w:r w:rsidRPr="003707ED">
              <w:rPr>
                <w:rFonts w:hint="eastAsia"/>
                <w:szCs w:val="21"/>
              </w:rPr>
              <w:t>项目</w:t>
            </w:r>
          </w:p>
        </w:tc>
        <w:tc>
          <w:tcPr>
            <w:tcW w:w="1001" w:type="dxa"/>
            <w:noWrap/>
            <w:vAlign w:val="center"/>
            <w:hideMark/>
          </w:tcPr>
          <w:p w:rsidR="00747AA1" w:rsidRPr="003707ED" w:rsidRDefault="00747AA1" w:rsidP="00B66BC3">
            <w:pPr>
              <w:jc w:val="center"/>
              <w:rPr>
                <w:szCs w:val="21"/>
              </w:rPr>
            </w:pPr>
            <w:r w:rsidRPr="003707ED">
              <w:rPr>
                <w:rFonts w:hint="eastAsia"/>
                <w:szCs w:val="21"/>
              </w:rPr>
              <w:t>收费（万元）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3707ED" w:rsidRDefault="00747AA1" w:rsidP="00B66B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耗</w:t>
            </w:r>
            <w:r w:rsidRPr="003707ED">
              <w:rPr>
                <w:rFonts w:hint="eastAsia"/>
                <w:szCs w:val="21"/>
              </w:rPr>
              <w:t>时（月）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3707ED" w:rsidRDefault="00747AA1" w:rsidP="00B66BC3">
            <w:pPr>
              <w:jc w:val="center"/>
              <w:rPr>
                <w:szCs w:val="21"/>
              </w:rPr>
            </w:pPr>
            <w:r w:rsidRPr="003707ED">
              <w:rPr>
                <w:rFonts w:hint="eastAsia"/>
                <w:szCs w:val="21"/>
              </w:rPr>
              <w:t>说明</w:t>
            </w:r>
          </w:p>
        </w:tc>
        <w:tc>
          <w:tcPr>
            <w:tcW w:w="1316" w:type="dxa"/>
            <w:noWrap/>
            <w:vAlign w:val="center"/>
            <w:hideMark/>
          </w:tcPr>
          <w:p w:rsidR="00747AA1" w:rsidRPr="00AC2D89" w:rsidRDefault="00747AA1" w:rsidP="00B66BC3">
            <w:pPr>
              <w:jc w:val="center"/>
            </w:pPr>
            <w:r w:rsidRPr="00AC2D89">
              <w:rPr>
                <w:rFonts w:hint="eastAsia"/>
              </w:rPr>
              <w:t>备注</w:t>
            </w:r>
          </w:p>
        </w:tc>
      </w:tr>
      <w:tr w:rsidR="00747AA1" w:rsidRPr="00AC2D89" w:rsidTr="00B66BC3">
        <w:trPr>
          <w:trHeight w:val="270"/>
        </w:trPr>
        <w:tc>
          <w:tcPr>
            <w:tcW w:w="1390" w:type="dxa"/>
            <w:vMerge w:val="restart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6"/>
                <w:szCs w:val="18"/>
              </w:rPr>
              <w:t>全身敲除小鼠</w:t>
            </w: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  <w:r w:rsidRPr="00DE63BE">
              <w:rPr>
                <w:rFonts w:hint="eastAsia"/>
                <w:sz w:val="16"/>
                <w:szCs w:val="18"/>
              </w:rPr>
              <w:t>至少得到一只F0。</w:t>
            </w:r>
            <w:r>
              <w:rPr>
                <w:rFonts w:hint="eastAsia"/>
                <w:sz w:val="16"/>
                <w:szCs w:val="18"/>
              </w:rPr>
              <w:t>采</w:t>
            </w:r>
            <w:r w:rsidRPr="00DE63BE">
              <w:rPr>
                <w:rFonts w:hint="eastAsia"/>
                <w:sz w:val="16"/>
                <w:szCs w:val="18"/>
              </w:rPr>
              <w:t>用</w:t>
            </w:r>
            <w:r>
              <w:rPr>
                <w:rFonts w:hint="eastAsia"/>
                <w:sz w:val="16"/>
                <w:szCs w:val="18"/>
              </w:rPr>
              <w:t>受精卵胞浆注射</w:t>
            </w:r>
            <w:r w:rsidRPr="00DE63BE">
              <w:rPr>
                <w:rFonts w:hint="eastAsia"/>
                <w:sz w:val="16"/>
                <w:szCs w:val="18"/>
              </w:rPr>
              <w:t>注射方式。</w:t>
            </w:r>
          </w:p>
        </w:tc>
        <w:tc>
          <w:tcPr>
            <w:tcW w:w="1316" w:type="dxa"/>
            <w:vMerge w:val="restart"/>
            <w:vAlign w:val="center"/>
            <w:hideMark/>
          </w:tcPr>
          <w:p w:rsidR="00747AA1" w:rsidRPr="00AC2D89" w:rsidRDefault="00747AA1" w:rsidP="00B66BC3">
            <w:pPr>
              <w:jc w:val="center"/>
            </w:pPr>
            <w:r w:rsidRPr="00DE63BE">
              <w:rPr>
                <w:rFonts w:hint="eastAsia"/>
                <w:sz w:val="16"/>
              </w:rPr>
              <w:t>关于sgRNA、克隆制备和后期鉴定，平台可以提供质粒模板及技术支持。动物中心网站提供protocol下载。校外机构在校内收费基础上加收3</w:t>
            </w:r>
            <w:bookmarkStart w:id="0" w:name="_GoBack"/>
            <w:bookmarkEnd w:id="0"/>
            <w:r w:rsidRPr="00DE63BE">
              <w:rPr>
                <w:rFonts w:hint="eastAsia"/>
                <w:sz w:val="16"/>
              </w:rPr>
              <w:t>0%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747AA1" w:rsidRPr="00AC2D89" w:rsidTr="00B66BC3">
        <w:trPr>
          <w:trHeight w:val="270"/>
        </w:trPr>
        <w:tc>
          <w:tcPr>
            <w:tcW w:w="1390" w:type="dxa"/>
            <w:vMerge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  <w:r w:rsidRPr="00DE63BE">
              <w:rPr>
                <w:rFonts w:hint="eastAsia"/>
                <w:sz w:val="16"/>
                <w:szCs w:val="18"/>
              </w:rPr>
              <w:t>多注射</w:t>
            </w:r>
            <w:r>
              <w:rPr>
                <w:rFonts w:hint="eastAsia"/>
                <w:sz w:val="16"/>
                <w:szCs w:val="18"/>
              </w:rPr>
              <w:t>一对g</w:t>
            </w:r>
            <w:r>
              <w:rPr>
                <w:sz w:val="16"/>
                <w:szCs w:val="18"/>
              </w:rPr>
              <w:t>RNA</w:t>
            </w:r>
            <w:r w:rsidRPr="00DE63BE">
              <w:rPr>
                <w:rFonts w:hint="eastAsia"/>
                <w:sz w:val="16"/>
                <w:szCs w:val="18"/>
              </w:rPr>
              <w:t>，增加成功率及同样时间内拿到F0的只数</w:t>
            </w: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285"/>
        </w:trPr>
        <w:tc>
          <w:tcPr>
            <w:tcW w:w="1390" w:type="dxa"/>
            <w:vMerge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0.4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  <w:r w:rsidRPr="00DE63BE">
              <w:rPr>
                <w:rFonts w:hint="eastAsia"/>
                <w:sz w:val="16"/>
                <w:szCs w:val="18"/>
              </w:rPr>
              <w:t>平台只负责注射100个卵，</w:t>
            </w:r>
            <w:r>
              <w:rPr>
                <w:rFonts w:hint="eastAsia"/>
                <w:sz w:val="16"/>
                <w:szCs w:val="18"/>
              </w:rPr>
              <w:t>仔鼠饲养至21天断奶。</w:t>
            </w:r>
            <w:r w:rsidRPr="00DE63BE">
              <w:rPr>
                <w:rFonts w:hint="eastAsia"/>
                <w:sz w:val="16"/>
                <w:szCs w:val="18"/>
              </w:rPr>
              <w:t>其他费用及操作由课题组自行承担。</w:t>
            </w: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285"/>
        </w:trPr>
        <w:tc>
          <w:tcPr>
            <w:tcW w:w="1390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270"/>
        </w:trPr>
        <w:tc>
          <w:tcPr>
            <w:tcW w:w="1390" w:type="dxa"/>
            <w:vMerge w:val="restart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6"/>
                <w:szCs w:val="18"/>
              </w:rPr>
              <w:t>条件性敲除小鼠</w:t>
            </w: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～</w:t>
            </w:r>
            <w:r w:rsidRPr="00C97F89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采用单倍体胚胎干细胞的方法，</w:t>
            </w:r>
            <w:r w:rsidRPr="00DE63BE">
              <w:rPr>
                <w:rFonts w:hint="eastAsia"/>
                <w:sz w:val="16"/>
                <w:szCs w:val="18"/>
              </w:rPr>
              <w:t>获得至少两只F1母鼠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285"/>
        </w:trPr>
        <w:tc>
          <w:tcPr>
            <w:tcW w:w="1390" w:type="dxa"/>
            <w:vMerge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  <w:r w:rsidRPr="00DE63BE">
              <w:rPr>
                <w:rFonts w:hint="eastAsia"/>
                <w:sz w:val="16"/>
                <w:szCs w:val="18"/>
              </w:rPr>
              <w:t>平台只负责cko单倍体</w:t>
            </w:r>
            <w:r>
              <w:rPr>
                <w:rFonts w:hint="eastAsia"/>
                <w:sz w:val="16"/>
                <w:szCs w:val="18"/>
              </w:rPr>
              <w:t>胚胎干细胞</w:t>
            </w:r>
            <w:r w:rsidRPr="00DE63BE">
              <w:rPr>
                <w:rFonts w:hint="eastAsia"/>
                <w:sz w:val="16"/>
                <w:szCs w:val="18"/>
              </w:rPr>
              <w:t>细胞制备及后期注射和饲养。克隆制备及后期鉴定由课题组自行承担。</w:t>
            </w: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285"/>
        </w:trPr>
        <w:tc>
          <w:tcPr>
            <w:tcW w:w="1390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270"/>
        </w:trPr>
        <w:tc>
          <w:tcPr>
            <w:tcW w:w="1390" w:type="dxa"/>
            <w:vMerge w:val="restart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BF3915">
              <w:rPr>
                <w:rFonts w:hint="eastAsia"/>
                <w:sz w:val="16"/>
                <w:szCs w:val="18"/>
              </w:rPr>
              <w:t>点突变小鼠</w:t>
            </w: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  <w:r w:rsidRPr="00DE63BE">
              <w:rPr>
                <w:rFonts w:hint="eastAsia"/>
                <w:sz w:val="16"/>
                <w:szCs w:val="18"/>
              </w:rPr>
              <w:t>至少得到一只F0</w:t>
            </w:r>
            <w:r>
              <w:rPr>
                <w:rFonts w:hint="eastAsia"/>
                <w:sz w:val="16"/>
                <w:szCs w:val="18"/>
              </w:rPr>
              <w:t>，采</w:t>
            </w:r>
            <w:r w:rsidRPr="00DE63BE">
              <w:rPr>
                <w:rFonts w:hint="eastAsia"/>
                <w:sz w:val="16"/>
                <w:szCs w:val="18"/>
              </w:rPr>
              <w:t>用</w:t>
            </w:r>
            <w:r>
              <w:rPr>
                <w:rFonts w:hint="eastAsia"/>
                <w:sz w:val="16"/>
                <w:szCs w:val="18"/>
              </w:rPr>
              <w:t>受精卵胞浆注射</w:t>
            </w:r>
            <w:r w:rsidRPr="00DE63BE">
              <w:rPr>
                <w:rFonts w:hint="eastAsia"/>
                <w:sz w:val="16"/>
                <w:szCs w:val="18"/>
              </w:rPr>
              <w:t>注射方式。</w:t>
            </w: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285"/>
        </w:trPr>
        <w:tc>
          <w:tcPr>
            <w:tcW w:w="1390" w:type="dxa"/>
            <w:vMerge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DE63BE" w:rsidRDefault="00747AA1" w:rsidP="00B66BC3">
            <w:pPr>
              <w:jc w:val="center"/>
              <w:rPr>
                <w:sz w:val="16"/>
                <w:szCs w:val="18"/>
              </w:rPr>
            </w:pPr>
            <w:r w:rsidRPr="00DE63BE">
              <w:rPr>
                <w:rFonts w:hint="eastAsia"/>
                <w:sz w:val="16"/>
                <w:szCs w:val="18"/>
              </w:rPr>
              <w:t>平台只负责注射400个卵</w:t>
            </w:r>
            <w:r>
              <w:rPr>
                <w:rFonts w:hint="eastAsia"/>
                <w:sz w:val="16"/>
                <w:szCs w:val="18"/>
              </w:rPr>
              <w:t>，仔鼠饲养至21天断奶</w:t>
            </w:r>
            <w:r w:rsidRPr="00DE63BE">
              <w:rPr>
                <w:rFonts w:hint="eastAsia"/>
                <w:sz w:val="16"/>
                <w:szCs w:val="18"/>
              </w:rPr>
              <w:t>。gRNA制备和KI 模板构建及后期鉴定由课题组自行承担。</w:t>
            </w: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285"/>
        </w:trPr>
        <w:tc>
          <w:tcPr>
            <w:tcW w:w="1390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8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607"/>
        </w:trPr>
        <w:tc>
          <w:tcPr>
            <w:tcW w:w="1390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6"/>
                <w:szCs w:val="18"/>
              </w:rPr>
              <w:t>ROSA26</w:t>
            </w:r>
            <w:r>
              <w:rPr>
                <w:rFonts w:hint="eastAsia"/>
                <w:sz w:val="16"/>
                <w:szCs w:val="18"/>
              </w:rPr>
              <w:t>条件性过表达或过表达</w:t>
            </w:r>
          </w:p>
        </w:tc>
        <w:tc>
          <w:tcPr>
            <w:tcW w:w="1001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46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68" w:type="dxa"/>
            <w:noWrap/>
            <w:vAlign w:val="center"/>
            <w:hideMark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DE63BE">
              <w:rPr>
                <w:rFonts w:hint="eastAsia"/>
                <w:sz w:val="16"/>
                <w:szCs w:val="18"/>
              </w:rPr>
              <w:t>至少得到一只F0</w:t>
            </w:r>
            <w:r>
              <w:rPr>
                <w:rFonts w:hint="eastAsia"/>
                <w:sz w:val="16"/>
                <w:szCs w:val="18"/>
              </w:rPr>
              <w:t>，采</w:t>
            </w:r>
            <w:r w:rsidRPr="00DE63BE">
              <w:rPr>
                <w:rFonts w:hint="eastAsia"/>
                <w:sz w:val="16"/>
                <w:szCs w:val="18"/>
              </w:rPr>
              <w:t>用</w:t>
            </w:r>
            <w:r>
              <w:rPr>
                <w:rFonts w:hint="eastAsia"/>
                <w:sz w:val="16"/>
                <w:szCs w:val="18"/>
              </w:rPr>
              <w:t>受精卵胞浆注射</w:t>
            </w:r>
            <w:r w:rsidRPr="00DE63BE">
              <w:rPr>
                <w:rFonts w:hint="eastAsia"/>
                <w:sz w:val="16"/>
                <w:szCs w:val="18"/>
              </w:rPr>
              <w:t>注射方式。</w:t>
            </w:r>
          </w:p>
        </w:tc>
        <w:tc>
          <w:tcPr>
            <w:tcW w:w="1316" w:type="dxa"/>
            <w:vMerge/>
            <w:hideMark/>
          </w:tcPr>
          <w:p w:rsidR="00747AA1" w:rsidRPr="00AC2D89" w:rsidRDefault="00747AA1" w:rsidP="00B66BC3"/>
        </w:tc>
      </w:tr>
      <w:tr w:rsidR="00747AA1" w:rsidRPr="00AC2D89" w:rsidTr="00B66BC3">
        <w:trPr>
          <w:trHeight w:val="609"/>
        </w:trPr>
        <w:tc>
          <w:tcPr>
            <w:tcW w:w="1390" w:type="dxa"/>
            <w:vMerge w:val="restart"/>
            <w:noWrap/>
            <w:vAlign w:val="center"/>
          </w:tcPr>
          <w:p w:rsidR="00747AA1" w:rsidRPr="00C97F89" w:rsidRDefault="00747AA1" w:rsidP="00B66BC3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大片段基因敲入小鼠，如</w:t>
            </w:r>
            <w:r w:rsidRPr="00E96F46">
              <w:rPr>
                <w:rFonts w:hint="eastAsia"/>
                <w:sz w:val="16"/>
                <w:szCs w:val="18"/>
              </w:rPr>
              <w:t>加HA,FLAG等</w:t>
            </w:r>
            <w:r>
              <w:rPr>
                <w:rFonts w:hint="eastAsia"/>
                <w:sz w:val="16"/>
                <w:szCs w:val="18"/>
              </w:rPr>
              <w:t>标签或G</w:t>
            </w:r>
            <w:r>
              <w:rPr>
                <w:sz w:val="16"/>
                <w:szCs w:val="18"/>
              </w:rPr>
              <w:t>FP</w:t>
            </w:r>
          </w:p>
        </w:tc>
        <w:tc>
          <w:tcPr>
            <w:tcW w:w="1001" w:type="dxa"/>
            <w:noWrap/>
            <w:vAlign w:val="center"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46" w:type="dxa"/>
            <w:noWrap/>
            <w:vAlign w:val="center"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～</w:t>
            </w:r>
            <w:r w:rsidRPr="00C97F89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468" w:type="dxa"/>
            <w:noWrap/>
            <w:vAlign w:val="center"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采用单倍体胚胎干细胞的方法，</w:t>
            </w:r>
            <w:r w:rsidRPr="00DE63BE">
              <w:rPr>
                <w:rFonts w:hint="eastAsia"/>
                <w:sz w:val="16"/>
                <w:szCs w:val="18"/>
              </w:rPr>
              <w:t>获得至少两只F1母鼠</w:t>
            </w:r>
            <w:r>
              <w:rPr>
                <w:rFonts w:hint="eastAsia"/>
                <w:sz w:val="16"/>
                <w:szCs w:val="18"/>
              </w:rPr>
              <w:t>。</w:t>
            </w:r>
          </w:p>
        </w:tc>
        <w:tc>
          <w:tcPr>
            <w:tcW w:w="1316" w:type="dxa"/>
            <w:vMerge/>
          </w:tcPr>
          <w:p w:rsidR="00747AA1" w:rsidRPr="00AC2D89" w:rsidRDefault="00747AA1" w:rsidP="00B66BC3"/>
        </w:tc>
      </w:tr>
      <w:tr w:rsidR="00747AA1" w:rsidRPr="00AC2D89" w:rsidTr="00B66BC3">
        <w:trPr>
          <w:trHeight w:val="615"/>
        </w:trPr>
        <w:tc>
          <w:tcPr>
            <w:tcW w:w="1390" w:type="dxa"/>
            <w:vMerge/>
            <w:noWrap/>
            <w:vAlign w:val="center"/>
          </w:tcPr>
          <w:p w:rsidR="00747AA1" w:rsidRPr="00E96F46" w:rsidRDefault="00747AA1" w:rsidP="00B66BC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001" w:type="dxa"/>
            <w:noWrap/>
            <w:vAlign w:val="center"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46" w:type="dxa"/>
            <w:noWrap/>
            <w:vAlign w:val="center"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C97F89"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4468" w:type="dxa"/>
            <w:noWrap/>
            <w:vAlign w:val="center"/>
          </w:tcPr>
          <w:p w:rsidR="00747AA1" w:rsidRPr="00C97F89" w:rsidRDefault="00747AA1" w:rsidP="00B66BC3">
            <w:pPr>
              <w:jc w:val="center"/>
              <w:rPr>
                <w:sz w:val="18"/>
                <w:szCs w:val="18"/>
              </w:rPr>
            </w:pPr>
            <w:r w:rsidRPr="00DE63BE">
              <w:rPr>
                <w:rFonts w:hint="eastAsia"/>
                <w:sz w:val="16"/>
                <w:szCs w:val="18"/>
              </w:rPr>
              <w:t>平台只负责单倍体细胞制备及后期注射和饲养。克隆制备及后期鉴定由课题组自行承担。</w:t>
            </w:r>
          </w:p>
        </w:tc>
        <w:tc>
          <w:tcPr>
            <w:tcW w:w="1316" w:type="dxa"/>
            <w:vMerge/>
          </w:tcPr>
          <w:p w:rsidR="00747AA1" w:rsidRPr="00AC2D89" w:rsidRDefault="00747AA1" w:rsidP="00B66BC3"/>
        </w:tc>
      </w:tr>
    </w:tbl>
    <w:p w:rsidR="00747AA1" w:rsidRDefault="00747AA1" w:rsidP="00747AA1"/>
    <w:p w:rsidR="00C65C81" w:rsidRPr="00747AA1" w:rsidRDefault="00C65C81" w:rsidP="00747AA1">
      <w:pPr>
        <w:rPr>
          <w:sz w:val="28"/>
        </w:rPr>
      </w:pPr>
    </w:p>
    <w:sectPr w:rsidR="00C65C81" w:rsidRPr="00747AA1" w:rsidSect="0052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F7" w:rsidRDefault="003469F7" w:rsidP="00BF1DE7">
      <w:r>
        <w:separator/>
      </w:r>
    </w:p>
  </w:endnote>
  <w:endnote w:type="continuationSeparator" w:id="1">
    <w:p w:rsidR="003469F7" w:rsidRDefault="003469F7" w:rsidP="00BF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F7" w:rsidRDefault="003469F7" w:rsidP="00BF1DE7">
      <w:r>
        <w:separator/>
      </w:r>
    </w:p>
  </w:footnote>
  <w:footnote w:type="continuationSeparator" w:id="1">
    <w:p w:rsidR="003469F7" w:rsidRDefault="003469F7" w:rsidP="00BF1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91F"/>
    <w:rsid w:val="000A091F"/>
    <w:rsid w:val="001769E5"/>
    <w:rsid w:val="001D0544"/>
    <w:rsid w:val="002B45BB"/>
    <w:rsid w:val="003469F7"/>
    <w:rsid w:val="0036404F"/>
    <w:rsid w:val="003B02C1"/>
    <w:rsid w:val="005260CC"/>
    <w:rsid w:val="006714D9"/>
    <w:rsid w:val="00682C1D"/>
    <w:rsid w:val="007458E3"/>
    <w:rsid w:val="00747AA1"/>
    <w:rsid w:val="007A3258"/>
    <w:rsid w:val="008F0D01"/>
    <w:rsid w:val="008F5BC0"/>
    <w:rsid w:val="00951177"/>
    <w:rsid w:val="009F6174"/>
    <w:rsid w:val="00BF1DE7"/>
    <w:rsid w:val="00C405BF"/>
    <w:rsid w:val="00C65C81"/>
    <w:rsid w:val="00F2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D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DE7"/>
    <w:rPr>
      <w:sz w:val="18"/>
      <w:szCs w:val="18"/>
    </w:rPr>
  </w:style>
  <w:style w:type="table" w:styleId="a5">
    <w:name w:val="Table Grid"/>
    <w:basedOn w:val="a1"/>
    <w:uiPriority w:val="39"/>
    <w:rsid w:val="00747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7A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y@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wujianfeng</dc:creator>
  <cp:lastModifiedBy>Sky123.Org</cp:lastModifiedBy>
  <cp:revision>15</cp:revision>
  <dcterms:created xsi:type="dcterms:W3CDTF">2017-11-24T01:05:00Z</dcterms:created>
  <dcterms:modified xsi:type="dcterms:W3CDTF">2018-10-10T08:14:00Z</dcterms:modified>
</cp:coreProperties>
</file>